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Contract de Schimb între Persoane Fizice</w:t>
      </w:r>
    </w:p>
    <w:p>
      <w:pPr>
        <w:pStyle w:val="ListNumber"/>
      </w:pPr>
      <w:r>
        <w:rPr>
          <w:rFonts w:ascii="Rubik Regular" w:hAnsi="Rubik Regular"/>
          <w:sz w:val="24"/>
        </w:rPr>
        <w:t>Părțile Contractante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și Prenume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și Prenume Parte 2: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 Parte 2: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 Parte 2: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Obiectul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Descrierea Bunului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Descrierea Bunului Parte 2: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Valoarea Bunurilor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Valoare estimată Bun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Valoare estimată Bun Parte 2: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Termeni și Condiții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Schimbului: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Locația Schimbului: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Condiții Speciale: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Semnături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Parte 2: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Semnării: 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